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DFDF" w14:textId="77777777" w:rsidR="00A43D99" w:rsidRPr="00A43D99" w:rsidRDefault="00A43D99" w:rsidP="00A43D99">
      <w:pPr>
        <w:spacing w:after="0" w:line="240" w:lineRule="auto"/>
        <w:rPr>
          <w:rFonts w:ascii="Times New Roman" w:eastAsia="Calibri" w:hAnsi="Times New Roman" w:cs="Times New Roman"/>
          <w:color w:val="000000"/>
          <w:sz w:val="24"/>
          <w:szCs w:val="24"/>
          <w:lang w:val="en-CA" w:eastAsia="en-GB"/>
        </w:rPr>
      </w:pPr>
      <w:r w:rsidRPr="00A43D99">
        <w:rPr>
          <w:rFonts w:ascii="Times New Roman" w:eastAsia="Calibri" w:hAnsi="Times New Roman" w:cs="Times New Roman"/>
          <w:b/>
          <w:bCs/>
          <w:color w:val="000000"/>
          <w:sz w:val="24"/>
          <w:szCs w:val="24"/>
          <w:lang w:val="en-CA" w:eastAsia="en-GB"/>
        </w:rPr>
        <w:t>Short Course - The chromite platinum-group element connection.</w:t>
      </w:r>
      <w:r w:rsidRPr="00A43D99">
        <w:rPr>
          <w:rFonts w:ascii="Times New Roman" w:eastAsia="Calibri" w:hAnsi="Times New Roman" w:cs="Times New Roman"/>
          <w:color w:val="000000"/>
          <w:sz w:val="24"/>
          <w:szCs w:val="24"/>
          <w:lang w:val="en-CA" w:eastAsia="en-GB"/>
        </w:rPr>
        <w:t> </w:t>
      </w:r>
    </w:p>
    <w:p w14:paraId="3459629A" w14:textId="77777777" w:rsidR="00A43D99" w:rsidRPr="00A43D99" w:rsidRDefault="00A43D99" w:rsidP="00A43D99">
      <w:pPr>
        <w:spacing w:after="0" w:line="240" w:lineRule="auto"/>
        <w:rPr>
          <w:rFonts w:ascii="Times New Roman" w:eastAsia="Calibri" w:hAnsi="Times New Roman" w:cs="Times New Roman"/>
          <w:color w:val="000000"/>
          <w:sz w:val="24"/>
          <w:szCs w:val="24"/>
          <w:lang w:val="en-CA" w:eastAsia="en-GB"/>
        </w:rPr>
      </w:pPr>
    </w:p>
    <w:p w14:paraId="642879B2" w14:textId="7FD19400" w:rsidR="00A43D99" w:rsidRDefault="00A43D99" w:rsidP="00A43D99">
      <w:pPr>
        <w:spacing w:after="0" w:line="240" w:lineRule="auto"/>
        <w:rPr>
          <w:rFonts w:ascii="Times New Roman" w:eastAsia="Calibri" w:hAnsi="Times New Roman" w:cs="Times New Roman"/>
          <w:color w:val="000000"/>
          <w:sz w:val="24"/>
          <w:szCs w:val="24"/>
          <w:lang w:val="en-CA" w:eastAsia="en-GB"/>
        </w:rPr>
      </w:pPr>
      <w:r w:rsidRPr="00A43D99">
        <w:rPr>
          <w:rFonts w:ascii="Times New Roman" w:eastAsia="Calibri" w:hAnsi="Times New Roman" w:cs="Times New Roman"/>
          <w:color w:val="000000"/>
          <w:sz w:val="24"/>
          <w:szCs w:val="24"/>
          <w:lang w:val="en-CA" w:eastAsia="en-GB"/>
        </w:rPr>
        <w:t xml:space="preserve">There will be a </w:t>
      </w:r>
      <w:proofErr w:type="gramStart"/>
      <w:r w:rsidRPr="00A43D99">
        <w:rPr>
          <w:rFonts w:ascii="Times New Roman" w:eastAsia="Calibri" w:hAnsi="Times New Roman" w:cs="Times New Roman"/>
          <w:color w:val="000000"/>
          <w:sz w:val="24"/>
          <w:szCs w:val="24"/>
          <w:lang w:val="en-CA" w:eastAsia="en-GB"/>
        </w:rPr>
        <w:t>one day</w:t>
      </w:r>
      <w:proofErr w:type="gramEnd"/>
      <w:r w:rsidRPr="00A43D99">
        <w:rPr>
          <w:rFonts w:ascii="Times New Roman" w:eastAsia="Calibri" w:hAnsi="Times New Roman" w:cs="Times New Roman"/>
          <w:color w:val="000000"/>
          <w:sz w:val="24"/>
          <w:szCs w:val="24"/>
          <w:lang w:val="en-CA" w:eastAsia="en-GB"/>
        </w:rPr>
        <w:t xml:space="preserve"> short course offered on the connection between chromite crystallization and what it can tell us about the distribution of platinum-group elements and formation of ore deposits.  Topics to be covered are: 1) results from recent experimental work, 2) field observations from Stillwater and Bushveld Complexes and the Rum intrusions 3) interpretation of micro textures and EBSD studies, 4) trace and major element composition of </w:t>
      </w:r>
      <w:proofErr w:type="spellStart"/>
      <w:r w:rsidRPr="00A43D99">
        <w:rPr>
          <w:rFonts w:ascii="Times New Roman" w:eastAsia="Calibri" w:hAnsi="Times New Roman" w:cs="Times New Roman"/>
          <w:color w:val="000000"/>
          <w:sz w:val="24"/>
          <w:szCs w:val="24"/>
          <w:lang w:val="en-CA" w:eastAsia="en-GB"/>
        </w:rPr>
        <w:t>chromites</w:t>
      </w:r>
      <w:proofErr w:type="spellEnd"/>
      <w:r w:rsidRPr="00A43D99">
        <w:rPr>
          <w:rFonts w:ascii="Times New Roman" w:eastAsia="Calibri" w:hAnsi="Times New Roman" w:cs="Times New Roman"/>
          <w:color w:val="000000"/>
          <w:sz w:val="24"/>
          <w:szCs w:val="24"/>
          <w:lang w:val="en-CA" w:eastAsia="en-GB"/>
        </w:rPr>
        <w:t xml:space="preserve">, and 5) the relationship between platinum-group minerals and </w:t>
      </w:r>
      <w:proofErr w:type="spellStart"/>
      <w:r w:rsidRPr="00A43D99">
        <w:rPr>
          <w:rFonts w:ascii="Times New Roman" w:eastAsia="Calibri" w:hAnsi="Times New Roman" w:cs="Times New Roman"/>
          <w:color w:val="000000"/>
          <w:sz w:val="24"/>
          <w:szCs w:val="24"/>
          <w:lang w:val="en-CA" w:eastAsia="en-GB"/>
        </w:rPr>
        <w:t>chromites</w:t>
      </w:r>
      <w:proofErr w:type="spellEnd"/>
      <w:r w:rsidRPr="00A43D99">
        <w:rPr>
          <w:rFonts w:ascii="Times New Roman" w:eastAsia="Calibri" w:hAnsi="Times New Roman" w:cs="Times New Roman"/>
          <w:color w:val="000000"/>
          <w:sz w:val="24"/>
          <w:szCs w:val="24"/>
          <w:lang w:val="en-CA" w:eastAsia="en-GB"/>
        </w:rPr>
        <w:t xml:space="preserve">.  Speakers will provide an overview of each topic and the implications for the formation of platinum-group element deposits.  </w:t>
      </w:r>
    </w:p>
    <w:p w14:paraId="2627CB3F" w14:textId="7656A4AF" w:rsidR="00A43D99" w:rsidRPr="00A43D99" w:rsidRDefault="00A43D99" w:rsidP="00A43D99">
      <w:pPr>
        <w:spacing w:after="0" w:line="240" w:lineRule="auto"/>
        <w:rPr>
          <w:rFonts w:ascii="Times New Roman" w:eastAsia="Calibri" w:hAnsi="Times New Roman" w:cs="Times New Roman"/>
          <w:color w:val="000000"/>
          <w:sz w:val="24"/>
          <w:szCs w:val="24"/>
          <w:lang w:val="en-CA" w:eastAsia="en-GB"/>
        </w:rPr>
      </w:pPr>
      <w:r w:rsidRPr="00A43D99">
        <w:rPr>
          <w:rFonts w:ascii="Times New Roman" w:eastAsia="Calibri" w:hAnsi="Times New Roman" w:cs="Times New Roman"/>
          <w:color w:val="000000"/>
          <w:sz w:val="24"/>
          <w:szCs w:val="24"/>
          <w:lang w:val="en-CA" w:eastAsia="en-GB"/>
        </w:rPr>
        <w:t>Presenters include; Stephen Barnes, Sarah-Jane Barnes, James Brenan, Chris Jenkins, Malte Junge, Rais Latypov, Wolfgang Maier, Brian O’Driscoll, Zoja Vukmanovic</w:t>
      </w:r>
    </w:p>
    <w:p w14:paraId="778F7B3E" w14:textId="77777777" w:rsidR="00F30E82" w:rsidRPr="00A43D99" w:rsidRDefault="00F30E82">
      <w:pPr>
        <w:rPr>
          <w:lang w:val="en-CA"/>
        </w:rPr>
      </w:pPr>
    </w:p>
    <w:sectPr w:rsidR="00F30E82" w:rsidRPr="00A43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99"/>
    <w:rsid w:val="00784066"/>
    <w:rsid w:val="00A43D99"/>
    <w:rsid w:val="00F30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C4F8"/>
  <w15:chartTrackingRefBased/>
  <w15:docId w15:val="{10B38AF8-7E92-48CF-8FB0-9389A425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Maier</dc:creator>
  <cp:keywords/>
  <dc:description/>
  <cp:lastModifiedBy>Wolfgang Maier</cp:lastModifiedBy>
  <cp:revision>1</cp:revision>
  <dcterms:created xsi:type="dcterms:W3CDTF">2022-11-05T10:36:00Z</dcterms:created>
  <dcterms:modified xsi:type="dcterms:W3CDTF">2022-11-05T10:37:00Z</dcterms:modified>
</cp:coreProperties>
</file>